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9A3E8D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9A3E8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9A3E8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9A3E8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9A3E8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9A3E8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9A3E8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6FB056A4" w:rsidR="00C44FC6" w:rsidRPr="009A3E8D" w:rsidRDefault="00D310DB" w:rsidP="00445403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sz w:val="22"/>
          <w:szCs w:val="22"/>
        </w:rPr>
        <w:br/>
      </w:r>
      <w:r w:rsidR="00C44FC6" w:rsidRPr="00122A50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F87EC5" w:rsidRPr="00122A50">
        <w:rPr>
          <w:rFonts w:asciiTheme="minorHAnsi" w:hAnsiTheme="minorHAnsi" w:cstheme="minorHAnsi"/>
          <w:b/>
          <w:bCs/>
          <w:color w:val="FC4421"/>
          <w:sz w:val="32"/>
          <w:szCs w:val="32"/>
        </w:rPr>
        <w:t>4</w:t>
      </w:r>
      <w:r w:rsidR="00C44FC6" w:rsidRPr="00122A50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F87EC5" w:rsidRPr="00122A50">
        <w:rPr>
          <w:rFonts w:asciiTheme="minorHAnsi" w:hAnsiTheme="minorHAnsi" w:cstheme="minorHAnsi"/>
          <w:b/>
          <w:bCs/>
          <w:color w:val="FC4421"/>
          <w:sz w:val="32"/>
          <w:szCs w:val="32"/>
        </w:rPr>
        <w:t>Completing a Commissioning Log (Case Study Simulation)</w:t>
      </w:r>
    </w:p>
    <w:p w14:paraId="7C654394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b/>
          <w:sz w:val="22"/>
          <w:szCs w:val="22"/>
        </w:rPr>
        <w:t>Scenario data (steady</w:t>
      </w:r>
      <w:r w:rsidRPr="009A3E8D">
        <w:rPr>
          <w:rFonts w:ascii="Cambria Math" w:hAnsi="Cambria Math" w:cs="Cambria Math"/>
          <w:b/>
          <w:sz w:val="22"/>
          <w:szCs w:val="22"/>
        </w:rPr>
        <w:t>‑</w:t>
      </w:r>
      <w:r w:rsidRPr="009A3E8D">
        <w:rPr>
          <w:rFonts w:ascii="Calibri" w:hAnsi="Calibri" w:cs="Calibri"/>
          <w:b/>
          <w:sz w:val="22"/>
          <w:szCs w:val="22"/>
        </w:rPr>
        <w:t>state)</w:t>
      </w:r>
    </w:p>
    <w:p w14:paraId="53DE7CE0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sz w:val="22"/>
          <w:szCs w:val="22"/>
        </w:rPr>
        <w:t>Ambient: 18°C | Room: 26°C | Set point: 21°C | Mode: Cooling</w:t>
      </w:r>
    </w:p>
    <w:p w14:paraId="19697DCF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sz w:val="22"/>
          <w:szCs w:val="22"/>
        </w:rPr>
        <w:t>Suction pressure: 6.0 bar(g) | T</w:t>
      </w:r>
      <w:r w:rsidRPr="00731E60">
        <w:rPr>
          <w:rFonts w:ascii="Calibri" w:hAnsi="Calibri" w:cs="Calibri"/>
          <w:sz w:val="22"/>
          <w:szCs w:val="22"/>
          <w:vertAlign w:val="subscript"/>
        </w:rPr>
        <w:t>sat</w:t>
      </w:r>
      <w:r w:rsidRPr="009A3E8D">
        <w:rPr>
          <w:rFonts w:ascii="Calibri" w:hAnsi="Calibri" w:cs="Calibri"/>
          <w:sz w:val="22"/>
          <w:szCs w:val="22"/>
        </w:rPr>
        <w:t xml:space="preserve"> suction: 6°C (from PT)</w:t>
      </w:r>
    </w:p>
    <w:p w14:paraId="7F0C3F45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sz w:val="22"/>
          <w:szCs w:val="22"/>
        </w:rPr>
        <w:t>Discharge pressure: 19 bar(g) | T</w:t>
      </w:r>
      <w:r w:rsidRPr="00731E60">
        <w:rPr>
          <w:rFonts w:ascii="Calibri" w:hAnsi="Calibri" w:cs="Calibri"/>
          <w:sz w:val="22"/>
          <w:szCs w:val="22"/>
          <w:vertAlign w:val="subscript"/>
        </w:rPr>
        <w:t>sat</w:t>
      </w:r>
      <w:r w:rsidRPr="009A3E8D">
        <w:rPr>
          <w:rFonts w:ascii="Calibri" w:hAnsi="Calibri" w:cs="Calibri"/>
          <w:sz w:val="22"/>
          <w:szCs w:val="22"/>
        </w:rPr>
        <w:t xml:space="preserve"> discharge: 42°C (from PT)</w:t>
      </w:r>
    </w:p>
    <w:p w14:paraId="13E42870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sz w:val="22"/>
          <w:szCs w:val="22"/>
        </w:rPr>
        <w:t>Suction line temperature: 20°C | Liquid line temperature: 41°C</w:t>
      </w:r>
    </w:p>
    <w:p w14:paraId="32F01998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sz w:val="22"/>
          <w:szCs w:val="22"/>
        </w:rPr>
        <w:t>Indoor air on/off: 26°C → 20°C | Outdoor air on/off: 18°C → 30°C</w:t>
      </w:r>
    </w:p>
    <w:p w14:paraId="4012ABF1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sz w:val="22"/>
          <w:szCs w:val="22"/>
        </w:rPr>
        <w:t>Running current: Higher than expected at this load (no value given)</w:t>
      </w:r>
    </w:p>
    <w:p w14:paraId="275B2095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</w:p>
    <w:p w14:paraId="6DFDBA69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b/>
          <w:sz w:val="22"/>
          <w:szCs w:val="22"/>
        </w:rPr>
        <w:t>A) Complete the commissioning log</w:t>
      </w:r>
    </w:p>
    <w:p w14:paraId="39E53685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b/>
          <w:sz w:val="22"/>
          <w:szCs w:val="22"/>
        </w:rPr>
        <w:t>Commissioning log template (fill in)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3863"/>
      </w:tblGrid>
      <w:tr w:rsidR="00122A50" w:rsidRPr="00122A50" w14:paraId="4D469485" w14:textId="77777777" w:rsidTr="00122A50">
        <w:tc>
          <w:tcPr>
            <w:tcW w:w="2160" w:type="dxa"/>
            <w:shd w:val="clear" w:color="auto" w:fill="FC4421"/>
          </w:tcPr>
          <w:p w14:paraId="29696735" w14:textId="77777777" w:rsidR="00C6428E" w:rsidRPr="00122A50" w:rsidRDefault="00C6428E" w:rsidP="00122A50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Field</w:t>
            </w:r>
          </w:p>
        </w:tc>
        <w:tc>
          <w:tcPr>
            <w:tcW w:w="2160" w:type="dxa"/>
            <w:shd w:val="clear" w:color="auto" w:fill="FC4421"/>
          </w:tcPr>
          <w:p w14:paraId="4BA91C64" w14:textId="77777777" w:rsidR="00C6428E" w:rsidRPr="00122A50" w:rsidRDefault="00C6428E" w:rsidP="00122A50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Value</w:t>
            </w:r>
          </w:p>
        </w:tc>
        <w:tc>
          <w:tcPr>
            <w:tcW w:w="2160" w:type="dxa"/>
            <w:shd w:val="clear" w:color="auto" w:fill="FC4421"/>
          </w:tcPr>
          <w:p w14:paraId="31B314C0" w14:textId="77777777" w:rsidR="00C6428E" w:rsidRPr="00122A50" w:rsidRDefault="00C6428E" w:rsidP="00122A50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Field</w:t>
            </w:r>
          </w:p>
        </w:tc>
        <w:tc>
          <w:tcPr>
            <w:tcW w:w="3863" w:type="dxa"/>
            <w:shd w:val="clear" w:color="auto" w:fill="FC4421"/>
          </w:tcPr>
          <w:p w14:paraId="3E2FDD38" w14:textId="77777777" w:rsidR="00C6428E" w:rsidRPr="00122A50" w:rsidRDefault="00C6428E" w:rsidP="00122A50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Value</w:t>
            </w:r>
          </w:p>
        </w:tc>
      </w:tr>
      <w:tr w:rsidR="00C6428E" w:rsidRPr="009A3E8D" w14:paraId="5AFA24DD" w14:textId="77777777" w:rsidTr="00122A50">
        <w:tc>
          <w:tcPr>
            <w:tcW w:w="2160" w:type="dxa"/>
          </w:tcPr>
          <w:p w14:paraId="27BC90BA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Ambient (°C)</w:t>
            </w:r>
          </w:p>
        </w:tc>
        <w:tc>
          <w:tcPr>
            <w:tcW w:w="2160" w:type="dxa"/>
          </w:tcPr>
          <w:p w14:paraId="08090451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CF75B9C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Room temp (°C)</w:t>
            </w:r>
          </w:p>
        </w:tc>
        <w:tc>
          <w:tcPr>
            <w:tcW w:w="3863" w:type="dxa"/>
          </w:tcPr>
          <w:p w14:paraId="188254C1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428E" w:rsidRPr="009A3E8D" w14:paraId="1F7E3D36" w14:textId="77777777" w:rsidTr="00122A50">
        <w:tc>
          <w:tcPr>
            <w:tcW w:w="2160" w:type="dxa"/>
          </w:tcPr>
          <w:p w14:paraId="49650754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Set point (°C)</w:t>
            </w:r>
          </w:p>
        </w:tc>
        <w:tc>
          <w:tcPr>
            <w:tcW w:w="2160" w:type="dxa"/>
          </w:tcPr>
          <w:p w14:paraId="43D70193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A6438FF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Mode</w:t>
            </w:r>
          </w:p>
        </w:tc>
        <w:tc>
          <w:tcPr>
            <w:tcW w:w="3863" w:type="dxa"/>
          </w:tcPr>
          <w:p w14:paraId="61EB6B3F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428E" w:rsidRPr="009A3E8D" w14:paraId="4A1521F3" w14:textId="77777777" w:rsidTr="00122A50">
        <w:tc>
          <w:tcPr>
            <w:tcW w:w="2160" w:type="dxa"/>
          </w:tcPr>
          <w:p w14:paraId="48FEF49E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Suction pressure</w:t>
            </w:r>
          </w:p>
        </w:tc>
        <w:tc>
          <w:tcPr>
            <w:tcW w:w="2160" w:type="dxa"/>
          </w:tcPr>
          <w:p w14:paraId="77FB2D7B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A0CD0F3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Discharge pressure</w:t>
            </w:r>
          </w:p>
        </w:tc>
        <w:tc>
          <w:tcPr>
            <w:tcW w:w="3863" w:type="dxa"/>
          </w:tcPr>
          <w:p w14:paraId="58B8F17D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428E" w:rsidRPr="009A3E8D" w14:paraId="5DFA9EB4" w14:textId="77777777" w:rsidTr="00122A50">
        <w:tc>
          <w:tcPr>
            <w:tcW w:w="2160" w:type="dxa"/>
          </w:tcPr>
          <w:p w14:paraId="27C44371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T</w:t>
            </w:r>
            <w:r w:rsidRPr="008651CD">
              <w:rPr>
                <w:rFonts w:ascii="Calibri" w:hAnsi="Calibri" w:cs="Calibri"/>
                <w:sz w:val="22"/>
                <w:szCs w:val="22"/>
                <w:vertAlign w:val="subscript"/>
              </w:rPr>
              <w:t>sat</w:t>
            </w:r>
            <w:r w:rsidRPr="009A3E8D">
              <w:rPr>
                <w:rFonts w:ascii="Calibri" w:hAnsi="Calibri" w:cs="Calibri"/>
                <w:sz w:val="22"/>
                <w:szCs w:val="22"/>
              </w:rPr>
              <w:t xml:space="preserve"> @ suction (°C)</w:t>
            </w:r>
          </w:p>
        </w:tc>
        <w:tc>
          <w:tcPr>
            <w:tcW w:w="2160" w:type="dxa"/>
          </w:tcPr>
          <w:p w14:paraId="2F5C0990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8E7A609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T</w:t>
            </w:r>
            <w:r w:rsidRPr="008651CD">
              <w:rPr>
                <w:rFonts w:ascii="Calibri" w:hAnsi="Calibri" w:cs="Calibri"/>
                <w:sz w:val="22"/>
                <w:szCs w:val="22"/>
                <w:vertAlign w:val="subscript"/>
              </w:rPr>
              <w:t>sat</w:t>
            </w:r>
            <w:r w:rsidRPr="009A3E8D">
              <w:rPr>
                <w:rFonts w:ascii="Calibri" w:hAnsi="Calibri" w:cs="Calibri"/>
                <w:sz w:val="22"/>
                <w:szCs w:val="22"/>
              </w:rPr>
              <w:t xml:space="preserve"> @ discharge (°C)</w:t>
            </w:r>
          </w:p>
        </w:tc>
        <w:tc>
          <w:tcPr>
            <w:tcW w:w="3863" w:type="dxa"/>
          </w:tcPr>
          <w:p w14:paraId="69D9A778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428E" w:rsidRPr="009A3E8D" w14:paraId="7EB05FDB" w14:textId="77777777" w:rsidTr="00122A50">
        <w:tc>
          <w:tcPr>
            <w:tcW w:w="2160" w:type="dxa"/>
          </w:tcPr>
          <w:p w14:paraId="72A73FBF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Suction line temp (°C)</w:t>
            </w:r>
          </w:p>
        </w:tc>
        <w:tc>
          <w:tcPr>
            <w:tcW w:w="2160" w:type="dxa"/>
          </w:tcPr>
          <w:p w14:paraId="154572DB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45407C3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Liquid line temp (°C)</w:t>
            </w:r>
          </w:p>
        </w:tc>
        <w:tc>
          <w:tcPr>
            <w:tcW w:w="3863" w:type="dxa"/>
          </w:tcPr>
          <w:p w14:paraId="46BA9344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428E" w:rsidRPr="009A3E8D" w14:paraId="79E4192C" w14:textId="77777777" w:rsidTr="00122A50">
        <w:tc>
          <w:tcPr>
            <w:tcW w:w="2160" w:type="dxa"/>
          </w:tcPr>
          <w:p w14:paraId="4F5A51B0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Superheat (K)</w:t>
            </w:r>
          </w:p>
        </w:tc>
        <w:tc>
          <w:tcPr>
            <w:tcW w:w="2160" w:type="dxa"/>
          </w:tcPr>
          <w:p w14:paraId="56FCB3F6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790DB34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Subcooling (K)</w:t>
            </w:r>
          </w:p>
        </w:tc>
        <w:tc>
          <w:tcPr>
            <w:tcW w:w="3863" w:type="dxa"/>
          </w:tcPr>
          <w:p w14:paraId="4B3636E0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428E" w:rsidRPr="009A3E8D" w14:paraId="2700DC33" w14:textId="77777777" w:rsidTr="00122A50">
        <w:tc>
          <w:tcPr>
            <w:tcW w:w="2160" w:type="dxa"/>
          </w:tcPr>
          <w:p w14:paraId="3EA6991B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Indoor air on/off</w:t>
            </w:r>
          </w:p>
        </w:tc>
        <w:tc>
          <w:tcPr>
            <w:tcW w:w="2160" w:type="dxa"/>
          </w:tcPr>
          <w:p w14:paraId="184C7ED9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9AAFCBC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Outdoor air on/off</w:t>
            </w:r>
          </w:p>
        </w:tc>
        <w:tc>
          <w:tcPr>
            <w:tcW w:w="3863" w:type="dxa"/>
          </w:tcPr>
          <w:p w14:paraId="3FAE9116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428E" w:rsidRPr="009A3E8D" w14:paraId="4FA83B80" w14:textId="77777777" w:rsidTr="00122A50">
        <w:tc>
          <w:tcPr>
            <w:tcW w:w="2160" w:type="dxa"/>
          </w:tcPr>
          <w:p w14:paraId="670C56E2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Running current (A)</w:t>
            </w:r>
          </w:p>
        </w:tc>
        <w:tc>
          <w:tcPr>
            <w:tcW w:w="2160" w:type="dxa"/>
          </w:tcPr>
          <w:p w14:paraId="5F6E0B72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________ (tutor demo)</w:t>
            </w:r>
          </w:p>
        </w:tc>
        <w:tc>
          <w:tcPr>
            <w:tcW w:w="2160" w:type="dxa"/>
          </w:tcPr>
          <w:p w14:paraId="1BB9EB1C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Voltage (V)</w:t>
            </w:r>
          </w:p>
        </w:tc>
        <w:tc>
          <w:tcPr>
            <w:tcW w:w="3863" w:type="dxa"/>
          </w:tcPr>
          <w:p w14:paraId="467D4AB7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________</w:t>
            </w:r>
          </w:p>
        </w:tc>
      </w:tr>
      <w:tr w:rsidR="00C6428E" w:rsidRPr="009A3E8D" w14:paraId="39A468F8" w14:textId="77777777" w:rsidTr="00122A50">
        <w:tc>
          <w:tcPr>
            <w:tcW w:w="2160" w:type="dxa"/>
          </w:tcPr>
          <w:p w14:paraId="03FF825C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Steady</w:t>
            </w:r>
            <w:r w:rsidRPr="009A3E8D">
              <w:rPr>
                <w:rFonts w:ascii="Cambria Math" w:hAnsi="Cambria Math" w:cs="Cambria Math"/>
                <w:sz w:val="22"/>
                <w:szCs w:val="22"/>
              </w:rPr>
              <w:t>‑</w:t>
            </w:r>
            <w:r w:rsidRPr="009A3E8D">
              <w:rPr>
                <w:rFonts w:ascii="Calibri" w:hAnsi="Calibri" w:cs="Calibri"/>
                <w:sz w:val="22"/>
                <w:szCs w:val="22"/>
              </w:rPr>
              <w:t>state confirmed?</w:t>
            </w:r>
          </w:p>
        </w:tc>
        <w:tc>
          <w:tcPr>
            <w:tcW w:w="2160" w:type="dxa"/>
          </w:tcPr>
          <w:p w14:paraId="7C38A343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Y / N</w:t>
            </w:r>
          </w:p>
        </w:tc>
        <w:tc>
          <w:tcPr>
            <w:tcW w:w="2160" w:type="dxa"/>
          </w:tcPr>
          <w:p w14:paraId="23DC491D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  <w:r w:rsidRPr="009A3E8D">
              <w:rPr>
                <w:rFonts w:ascii="Calibri" w:hAnsi="Calibri" w:cs="Calibri"/>
                <w:sz w:val="22"/>
                <w:szCs w:val="22"/>
              </w:rPr>
              <w:t>Notes</w:t>
            </w:r>
          </w:p>
        </w:tc>
        <w:tc>
          <w:tcPr>
            <w:tcW w:w="3863" w:type="dxa"/>
          </w:tcPr>
          <w:p w14:paraId="54ED961B" w14:textId="77777777" w:rsidR="00C6428E" w:rsidRPr="009A3E8D" w:rsidRDefault="00C6428E" w:rsidP="00122A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35BBFCB" w14:textId="76B87B9C" w:rsidR="00C6428E" w:rsidRPr="009A3E8D" w:rsidRDefault="00122A50" w:rsidP="00C6428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textWrapping" w:clear="all"/>
      </w:r>
    </w:p>
    <w:p w14:paraId="21D9B673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b/>
          <w:sz w:val="22"/>
          <w:szCs w:val="22"/>
        </w:rPr>
        <w:t>B) Analysis &amp; decision-making</w:t>
      </w:r>
    </w:p>
    <w:p w14:paraId="38391C3D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sz w:val="22"/>
          <w:szCs w:val="22"/>
        </w:rPr>
        <w:t>1. Calculate superheat and subcooling for this scenario (show your working).</w:t>
      </w:r>
    </w:p>
    <w:p w14:paraId="01FD2E6D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</w:p>
    <w:p w14:paraId="68EAAC0A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sz w:val="22"/>
          <w:szCs w:val="22"/>
        </w:rPr>
        <w:t>2. Which TWO additional pieces of information would you want before making any adjustments?</w:t>
      </w:r>
    </w:p>
    <w:p w14:paraId="0DD6EE6E" w14:textId="77777777" w:rsidR="00C6428E" w:rsidRDefault="00C6428E" w:rsidP="00C6428E">
      <w:pPr>
        <w:rPr>
          <w:rFonts w:ascii="Calibri" w:hAnsi="Calibri" w:cs="Calibri"/>
          <w:sz w:val="22"/>
          <w:szCs w:val="22"/>
        </w:rPr>
      </w:pPr>
    </w:p>
    <w:p w14:paraId="4F69E1F6" w14:textId="77777777" w:rsidR="00122A50" w:rsidRDefault="00122A50" w:rsidP="00C6428E">
      <w:pPr>
        <w:rPr>
          <w:rFonts w:ascii="Calibri" w:hAnsi="Calibri" w:cs="Calibri"/>
          <w:sz w:val="22"/>
          <w:szCs w:val="22"/>
        </w:rPr>
      </w:pPr>
    </w:p>
    <w:p w14:paraId="4289DB8C" w14:textId="77777777" w:rsidR="00122A50" w:rsidRPr="009A3E8D" w:rsidRDefault="00122A50" w:rsidP="00C6428E">
      <w:pPr>
        <w:rPr>
          <w:rFonts w:ascii="Calibri" w:hAnsi="Calibri" w:cs="Calibri"/>
          <w:sz w:val="22"/>
          <w:szCs w:val="22"/>
        </w:rPr>
      </w:pPr>
    </w:p>
    <w:p w14:paraId="0985A092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sz w:val="22"/>
          <w:szCs w:val="22"/>
        </w:rPr>
        <w:t>3. List THREE checks you would do before adjusting refrigerant charge.</w:t>
      </w:r>
    </w:p>
    <w:p w14:paraId="666DB3C3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</w:p>
    <w:p w14:paraId="19963EEC" w14:textId="77777777" w:rsidR="00C6428E" w:rsidRPr="009A3E8D" w:rsidRDefault="00C6428E" w:rsidP="00C6428E">
      <w:pPr>
        <w:rPr>
          <w:rFonts w:ascii="Calibri" w:hAnsi="Calibri" w:cs="Calibri"/>
          <w:sz w:val="22"/>
          <w:szCs w:val="22"/>
        </w:rPr>
      </w:pPr>
      <w:r w:rsidRPr="009A3E8D">
        <w:rPr>
          <w:rFonts w:ascii="Calibri" w:hAnsi="Calibri" w:cs="Calibri"/>
          <w:sz w:val="22"/>
          <w:szCs w:val="22"/>
        </w:rPr>
        <w:t>4. Write one sentence explaining how you would document an adjustment (before/after evidence).</w:t>
      </w:r>
    </w:p>
    <w:p w14:paraId="242D179F" w14:textId="790DC5C7" w:rsidR="00677E35" w:rsidRDefault="00677E35" w:rsidP="00181B8D">
      <w:pPr>
        <w:rPr>
          <w:rFonts w:ascii="Calibri" w:hAnsi="Calibri" w:cs="Calibri"/>
          <w:sz w:val="22"/>
          <w:szCs w:val="22"/>
        </w:rPr>
      </w:pPr>
    </w:p>
    <w:p w14:paraId="63297A7A" w14:textId="3B80C222" w:rsidR="00122A50" w:rsidRPr="006F6F7C" w:rsidRDefault="006F6F7C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629AC8A1" w14:textId="77777777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b/>
          <w:color w:val="FC4421"/>
          <w:sz w:val="22"/>
          <w:szCs w:val="22"/>
        </w:rPr>
        <w:t>Scenario data (steady</w:t>
      </w:r>
      <w:r w:rsidRPr="00122A50">
        <w:rPr>
          <w:rFonts w:ascii="Cambria Math" w:hAnsi="Cambria Math" w:cs="Cambria Math"/>
          <w:b/>
          <w:color w:val="FC4421"/>
          <w:sz w:val="22"/>
          <w:szCs w:val="22"/>
        </w:rPr>
        <w:t>‑</w:t>
      </w:r>
      <w:r w:rsidRPr="00122A50">
        <w:rPr>
          <w:rFonts w:ascii="Calibri" w:hAnsi="Calibri" w:cs="Calibri"/>
          <w:b/>
          <w:color w:val="FC4421"/>
          <w:sz w:val="22"/>
          <w:szCs w:val="22"/>
        </w:rPr>
        <w:t>state)</w:t>
      </w:r>
    </w:p>
    <w:p w14:paraId="670FC53E" w14:textId="77777777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color w:val="FC4421"/>
          <w:sz w:val="22"/>
          <w:szCs w:val="22"/>
        </w:rPr>
        <w:t>Ambient: 18°C | Room: 26°C | Set point: 21°C | Mode: Cooling</w:t>
      </w:r>
    </w:p>
    <w:p w14:paraId="630EC5EB" w14:textId="77777777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color w:val="FC4421"/>
          <w:sz w:val="22"/>
          <w:szCs w:val="22"/>
        </w:rPr>
        <w:t>Suction pressure: 6.0 bar(g) | T</w:t>
      </w:r>
      <w:r w:rsidRPr="00C500DA">
        <w:rPr>
          <w:rFonts w:ascii="Calibri" w:hAnsi="Calibri" w:cs="Calibri"/>
          <w:color w:val="FC4421"/>
          <w:sz w:val="22"/>
          <w:szCs w:val="22"/>
          <w:vertAlign w:val="subscript"/>
        </w:rPr>
        <w:t>sat</w:t>
      </w:r>
      <w:r w:rsidRPr="00122A50">
        <w:rPr>
          <w:rFonts w:ascii="Calibri" w:hAnsi="Calibri" w:cs="Calibri"/>
          <w:color w:val="FC4421"/>
          <w:sz w:val="22"/>
          <w:szCs w:val="22"/>
        </w:rPr>
        <w:t xml:space="preserve"> suction: 6°C</w:t>
      </w:r>
    </w:p>
    <w:p w14:paraId="48CBC5E0" w14:textId="77777777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color w:val="FC4421"/>
          <w:sz w:val="22"/>
          <w:szCs w:val="22"/>
        </w:rPr>
        <w:t>Discharge pressure: 19 bar(g) | T</w:t>
      </w:r>
      <w:r w:rsidRPr="00C500DA">
        <w:rPr>
          <w:rFonts w:ascii="Calibri" w:hAnsi="Calibri" w:cs="Calibri"/>
          <w:color w:val="FC4421"/>
          <w:sz w:val="22"/>
          <w:szCs w:val="22"/>
          <w:vertAlign w:val="subscript"/>
        </w:rPr>
        <w:t>sat</w:t>
      </w:r>
      <w:r w:rsidRPr="00122A50">
        <w:rPr>
          <w:rFonts w:ascii="Calibri" w:hAnsi="Calibri" w:cs="Calibri"/>
          <w:color w:val="FC4421"/>
          <w:sz w:val="22"/>
          <w:szCs w:val="22"/>
        </w:rPr>
        <w:t xml:space="preserve"> discharge: 42°C</w:t>
      </w:r>
    </w:p>
    <w:p w14:paraId="4C7305BB" w14:textId="77777777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color w:val="FC4421"/>
          <w:sz w:val="22"/>
          <w:szCs w:val="22"/>
        </w:rPr>
        <w:t>Suction line temperature: 20°C | Liquid line temperature: 41°C</w:t>
      </w:r>
    </w:p>
    <w:p w14:paraId="73AFAB3A" w14:textId="77777777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color w:val="FC4421"/>
          <w:sz w:val="22"/>
          <w:szCs w:val="22"/>
        </w:rPr>
        <w:t>Indoor air on/off: 26°C → 20°C | Outdoor air on/off: 18°C → 30°C</w:t>
      </w:r>
    </w:p>
    <w:p w14:paraId="3548B72C" w14:textId="77777777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color w:val="FC4421"/>
          <w:sz w:val="22"/>
          <w:szCs w:val="22"/>
        </w:rPr>
        <w:t>Running current: Higher than expected at this load (tutor to demonstrate actual value)</w:t>
      </w:r>
    </w:p>
    <w:p w14:paraId="41A7EA6D" w14:textId="77777777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</w:p>
    <w:p w14:paraId="61D93076" w14:textId="77777777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b/>
          <w:color w:val="FC4421"/>
          <w:sz w:val="22"/>
          <w:szCs w:val="22"/>
        </w:rPr>
        <w:t>A) Completed commissioning log (model)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3863"/>
      </w:tblGrid>
      <w:tr w:rsidR="00122A50" w:rsidRPr="00122A50" w14:paraId="50AE73C7" w14:textId="77777777" w:rsidTr="00122A50">
        <w:tc>
          <w:tcPr>
            <w:tcW w:w="2160" w:type="dxa"/>
            <w:shd w:val="clear" w:color="auto" w:fill="FC4421"/>
          </w:tcPr>
          <w:p w14:paraId="6425090A" w14:textId="77777777" w:rsidR="009B5E95" w:rsidRPr="00122A50" w:rsidRDefault="009B5E95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Field</w:t>
            </w:r>
          </w:p>
        </w:tc>
        <w:tc>
          <w:tcPr>
            <w:tcW w:w="2160" w:type="dxa"/>
            <w:shd w:val="clear" w:color="auto" w:fill="FC4421"/>
          </w:tcPr>
          <w:p w14:paraId="7BD8AD3B" w14:textId="77777777" w:rsidR="009B5E95" w:rsidRPr="00122A50" w:rsidRDefault="009B5E95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Value</w:t>
            </w:r>
          </w:p>
        </w:tc>
        <w:tc>
          <w:tcPr>
            <w:tcW w:w="2160" w:type="dxa"/>
            <w:shd w:val="clear" w:color="auto" w:fill="FC4421"/>
          </w:tcPr>
          <w:p w14:paraId="427AA027" w14:textId="77777777" w:rsidR="009B5E95" w:rsidRPr="00122A50" w:rsidRDefault="009B5E95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Field</w:t>
            </w:r>
          </w:p>
        </w:tc>
        <w:tc>
          <w:tcPr>
            <w:tcW w:w="3863" w:type="dxa"/>
            <w:shd w:val="clear" w:color="auto" w:fill="FC4421"/>
          </w:tcPr>
          <w:p w14:paraId="755ECB69" w14:textId="77777777" w:rsidR="009B5E95" w:rsidRPr="00122A50" w:rsidRDefault="009B5E95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Value</w:t>
            </w:r>
          </w:p>
        </w:tc>
      </w:tr>
      <w:tr w:rsidR="00122A50" w:rsidRPr="00122A50" w14:paraId="1DE0CB97" w14:textId="77777777" w:rsidTr="00122A50">
        <w:tc>
          <w:tcPr>
            <w:tcW w:w="2160" w:type="dxa"/>
          </w:tcPr>
          <w:p w14:paraId="4F9C8437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Ambient (°C)</w:t>
            </w:r>
          </w:p>
        </w:tc>
        <w:tc>
          <w:tcPr>
            <w:tcW w:w="2160" w:type="dxa"/>
          </w:tcPr>
          <w:p w14:paraId="4289138A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18</w:t>
            </w:r>
          </w:p>
        </w:tc>
        <w:tc>
          <w:tcPr>
            <w:tcW w:w="2160" w:type="dxa"/>
          </w:tcPr>
          <w:p w14:paraId="1FBF5BA5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Room temp (°C)</w:t>
            </w:r>
          </w:p>
        </w:tc>
        <w:tc>
          <w:tcPr>
            <w:tcW w:w="3863" w:type="dxa"/>
          </w:tcPr>
          <w:p w14:paraId="0B2B7980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26</w:t>
            </w:r>
          </w:p>
        </w:tc>
      </w:tr>
      <w:tr w:rsidR="00122A50" w:rsidRPr="00122A50" w14:paraId="3F96D8AC" w14:textId="77777777" w:rsidTr="00122A50">
        <w:tc>
          <w:tcPr>
            <w:tcW w:w="2160" w:type="dxa"/>
          </w:tcPr>
          <w:p w14:paraId="53EF1A26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Set point (°C)</w:t>
            </w:r>
          </w:p>
        </w:tc>
        <w:tc>
          <w:tcPr>
            <w:tcW w:w="2160" w:type="dxa"/>
          </w:tcPr>
          <w:p w14:paraId="16CB09C9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21</w:t>
            </w:r>
          </w:p>
        </w:tc>
        <w:tc>
          <w:tcPr>
            <w:tcW w:w="2160" w:type="dxa"/>
          </w:tcPr>
          <w:p w14:paraId="06431FAB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Mode</w:t>
            </w:r>
          </w:p>
        </w:tc>
        <w:tc>
          <w:tcPr>
            <w:tcW w:w="3863" w:type="dxa"/>
          </w:tcPr>
          <w:p w14:paraId="582286B6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Cooling</w:t>
            </w:r>
          </w:p>
        </w:tc>
      </w:tr>
      <w:tr w:rsidR="00122A50" w:rsidRPr="00122A50" w14:paraId="1DDDEC98" w14:textId="77777777" w:rsidTr="00122A50">
        <w:tc>
          <w:tcPr>
            <w:tcW w:w="2160" w:type="dxa"/>
          </w:tcPr>
          <w:p w14:paraId="19030F2F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Suction pressure</w:t>
            </w:r>
          </w:p>
        </w:tc>
        <w:tc>
          <w:tcPr>
            <w:tcW w:w="2160" w:type="dxa"/>
          </w:tcPr>
          <w:p w14:paraId="256A499B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6.0 bar(g)</w:t>
            </w:r>
          </w:p>
        </w:tc>
        <w:tc>
          <w:tcPr>
            <w:tcW w:w="2160" w:type="dxa"/>
          </w:tcPr>
          <w:p w14:paraId="79967661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Discharge pressure</w:t>
            </w:r>
          </w:p>
        </w:tc>
        <w:tc>
          <w:tcPr>
            <w:tcW w:w="3863" w:type="dxa"/>
          </w:tcPr>
          <w:p w14:paraId="1C48547C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19 </w:t>
            </w:r>
            <w:proofErr w:type="gramStart"/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bar</w:t>
            </w:r>
            <w:proofErr w:type="gramEnd"/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(g)</w:t>
            </w:r>
          </w:p>
        </w:tc>
      </w:tr>
      <w:tr w:rsidR="00122A50" w:rsidRPr="00122A50" w14:paraId="79F09103" w14:textId="77777777" w:rsidTr="00122A50">
        <w:tc>
          <w:tcPr>
            <w:tcW w:w="2160" w:type="dxa"/>
          </w:tcPr>
          <w:p w14:paraId="65CA4B00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T</w:t>
            </w:r>
            <w:r w:rsidRPr="00C500DA">
              <w:rPr>
                <w:rFonts w:ascii="Calibri" w:hAnsi="Calibri" w:cs="Calibri"/>
                <w:color w:val="FC4421"/>
                <w:sz w:val="22"/>
                <w:szCs w:val="22"/>
                <w:vertAlign w:val="subscript"/>
              </w:rPr>
              <w:t>sat</w:t>
            </w: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@ suction (°C)</w:t>
            </w:r>
          </w:p>
        </w:tc>
        <w:tc>
          <w:tcPr>
            <w:tcW w:w="2160" w:type="dxa"/>
          </w:tcPr>
          <w:p w14:paraId="1CAC194B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6</w:t>
            </w:r>
          </w:p>
        </w:tc>
        <w:tc>
          <w:tcPr>
            <w:tcW w:w="2160" w:type="dxa"/>
          </w:tcPr>
          <w:p w14:paraId="11530101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T</w:t>
            </w:r>
            <w:r w:rsidRPr="00C500DA">
              <w:rPr>
                <w:rFonts w:ascii="Calibri" w:hAnsi="Calibri" w:cs="Calibri"/>
                <w:color w:val="FC4421"/>
                <w:sz w:val="22"/>
                <w:szCs w:val="22"/>
                <w:vertAlign w:val="subscript"/>
              </w:rPr>
              <w:t>sat</w:t>
            </w: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@ discharge (°C)</w:t>
            </w:r>
          </w:p>
        </w:tc>
        <w:tc>
          <w:tcPr>
            <w:tcW w:w="3863" w:type="dxa"/>
          </w:tcPr>
          <w:p w14:paraId="385A4407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42</w:t>
            </w:r>
          </w:p>
        </w:tc>
      </w:tr>
      <w:tr w:rsidR="00122A50" w:rsidRPr="00122A50" w14:paraId="6C747EB4" w14:textId="77777777" w:rsidTr="00122A50">
        <w:tc>
          <w:tcPr>
            <w:tcW w:w="2160" w:type="dxa"/>
          </w:tcPr>
          <w:p w14:paraId="1CF82371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Suction line temp (°C)</w:t>
            </w:r>
          </w:p>
        </w:tc>
        <w:tc>
          <w:tcPr>
            <w:tcW w:w="2160" w:type="dxa"/>
          </w:tcPr>
          <w:p w14:paraId="7674698F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20</w:t>
            </w:r>
          </w:p>
        </w:tc>
        <w:tc>
          <w:tcPr>
            <w:tcW w:w="2160" w:type="dxa"/>
          </w:tcPr>
          <w:p w14:paraId="6B028609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Liquid line temp (°C)</w:t>
            </w:r>
          </w:p>
        </w:tc>
        <w:tc>
          <w:tcPr>
            <w:tcW w:w="3863" w:type="dxa"/>
          </w:tcPr>
          <w:p w14:paraId="5ADD0778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41</w:t>
            </w:r>
          </w:p>
        </w:tc>
      </w:tr>
      <w:tr w:rsidR="00122A50" w:rsidRPr="00122A50" w14:paraId="3E56F660" w14:textId="77777777" w:rsidTr="00122A50">
        <w:tc>
          <w:tcPr>
            <w:tcW w:w="2160" w:type="dxa"/>
          </w:tcPr>
          <w:p w14:paraId="4C2D9FBF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Superheat (K)</w:t>
            </w:r>
          </w:p>
        </w:tc>
        <w:tc>
          <w:tcPr>
            <w:tcW w:w="2160" w:type="dxa"/>
          </w:tcPr>
          <w:p w14:paraId="0D565302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14</w:t>
            </w:r>
          </w:p>
        </w:tc>
        <w:tc>
          <w:tcPr>
            <w:tcW w:w="2160" w:type="dxa"/>
          </w:tcPr>
          <w:p w14:paraId="43BB276D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Subcooling (K)</w:t>
            </w:r>
          </w:p>
        </w:tc>
        <w:tc>
          <w:tcPr>
            <w:tcW w:w="3863" w:type="dxa"/>
          </w:tcPr>
          <w:p w14:paraId="7DE4672C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1</w:t>
            </w:r>
          </w:p>
        </w:tc>
      </w:tr>
      <w:tr w:rsidR="00122A50" w:rsidRPr="00122A50" w14:paraId="78927770" w14:textId="77777777" w:rsidTr="00122A50">
        <w:tc>
          <w:tcPr>
            <w:tcW w:w="2160" w:type="dxa"/>
          </w:tcPr>
          <w:p w14:paraId="2936903A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Indoor air on/off</w:t>
            </w:r>
          </w:p>
        </w:tc>
        <w:tc>
          <w:tcPr>
            <w:tcW w:w="2160" w:type="dxa"/>
          </w:tcPr>
          <w:p w14:paraId="2D47C242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26→20°C</w:t>
            </w:r>
          </w:p>
        </w:tc>
        <w:tc>
          <w:tcPr>
            <w:tcW w:w="2160" w:type="dxa"/>
          </w:tcPr>
          <w:p w14:paraId="34F438DE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Outdoor air on/off</w:t>
            </w:r>
          </w:p>
        </w:tc>
        <w:tc>
          <w:tcPr>
            <w:tcW w:w="3863" w:type="dxa"/>
          </w:tcPr>
          <w:p w14:paraId="18365CCA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18→30°C</w:t>
            </w:r>
          </w:p>
        </w:tc>
      </w:tr>
      <w:tr w:rsidR="00122A50" w:rsidRPr="00122A50" w14:paraId="122C15A0" w14:textId="77777777" w:rsidTr="00122A50">
        <w:tc>
          <w:tcPr>
            <w:tcW w:w="2160" w:type="dxa"/>
          </w:tcPr>
          <w:p w14:paraId="25FCFD86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Running current (A)</w:t>
            </w:r>
          </w:p>
        </w:tc>
        <w:tc>
          <w:tcPr>
            <w:tcW w:w="2160" w:type="dxa"/>
          </w:tcPr>
          <w:p w14:paraId="7596BEA4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[Enter measured A]</w:t>
            </w:r>
          </w:p>
        </w:tc>
        <w:tc>
          <w:tcPr>
            <w:tcW w:w="2160" w:type="dxa"/>
          </w:tcPr>
          <w:p w14:paraId="331C85ED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Voltage (V)</w:t>
            </w:r>
          </w:p>
        </w:tc>
        <w:tc>
          <w:tcPr>
            <w:tcW w:w="3863" w:type="dxa"/>
          </w:tcPr>
          <w:p w14:paraId="684AA1BF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[Enter measured V]</w:t>
            </w:r>
          </w:p>
        </w:tc>
      </w:tr>
      <w:tr w:rsidR="00122A50" w:rsidRPr="00122A50" w14:paraId="0DAD0281" w14:textId="77777777" w:rsidTr="00122A50">
        <w:tc>
          <w:tcPr>
            <w:tcW w:w="2160" w:type="dxa"/>
          </w:tcPr>
          <w:p w14:paraId="40464A8E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Steady</w:t>
            </w:r>
            <w:r w:rsidRPr="00122A50">
              <w:rPr>
                <w:rFonts w:ascii="Cambria Math" w:hAnsi="Cambria Math" w:cs="Cambria Math"/>
                <w:color w:val="FC4421"/>
                <w:sz w:val="22"/>
                <w:szCs w:val="22"/>
              </w:rPr>
              <w:t>‑</w:t>
            </w: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state confirmed?</w:t>
            </w:r>
          </w:p>
        </w:tc>
        <w:tc>
          <w:tcPr>
            <w:tcW w:w="2160" w:type="dxa"/>
          </w:tcPr>
          <w:p w14:paraId="63A70299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Yes</w:t>
            </w:r>
          </w:p>
        </w:tc>
        <w:tc>
          <w:tcPr>
            <w:tcW w:w="2160" w:type="dxa"/>
          </w:tcPr>
          <w:p w14:paraId="191B9FB2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Notes</w:t>
            </w:r>
          </w:p>
        </w:tc>
        <w:tc>
          <w:tcPr>
            <w:tcW w:w="3863" w:type="dxa"/>
          </w:tcPr>
          <w:p w14:paraId="53CA29A8" w14:textId="77777777" w:rsidR="009B5E95" w:rsidRPr="00122A50" w:rsidRDefault="009B5E9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122A50">
              <w:rPr>
                <w:rFonts w:ascii="Calibri" w:hAnsi="Calibri" w:cs="Calibri"/>
                <w:color w:val="FC4421"/>
                <w:sz w:val="22"/>
                <w:szCs w:val="22"/>
              </w:rPr>
              <w:t>Amps high vs expected at this load; investigate condenser airflow/charge/leak + verify measurements.</w:t>
            </w:r>
          </w:p>
        </w:tc>
      </w:tr>
    </w:tbl>
    <w:p w14:paraId="4145B4A1" w14:textId="77777777" w:rsidR="009B5E95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</w:p>
    <w:p w14:paraId="184175D7" w14:textId="77777777" w:rsidR="00122A50" w:rsidRDefault="00122A50" w:rsidP="009B5E95">
      <w:pPr>
        <w:rPr>
          <w:rFonts w:ascii="Calibri" w:hAnsi="Calibri" w:cs="Calibri"/>
          <w:color w:val="FC4421"/>
          <w:sz w:val="22"/>
          <w:szCs w:val="22"/>
        </w:rPr>
      </w:pPr>
    </w:p>
    <w:p w14:paraId="51DF81FC" w14:textId="77777777" w:rsidR="00122A50" w:rsidRDefault="00122A50" w:rsidP="009B5E95">
      <w:pPr>
        <w:rPr>
          <w:rFonts w:ascii="Calibri" w:hAnsi="Calibri" w:cs="Calibri"/>
          <w:color w:val="FC4421"/>
          <w:sz w:val="22"/>
          <w:szCs w:val="22"/>
        </w:rPr>
      </w:pPr>
    </w:p>
    <w:p w14:paraId="0CC1D465" w14:textId="77777777" w:rsidR="00122A50" w:rsidRDefault="00122A50" w:rsidP="009B5E95">
      <w:pPr>
        <w:rPr>
          <w:rFonts w:ascii="Calibri" w:hAnsi="Calibri" w:cs="Calibri"/>
          <w:color w:val="FC4421"/>
          <w:sz w:val="22"/>
          <w:szCs w:val="22"/>
        </w:rPr>
      </w:pPr>
    </w:p>
    <w:p w14:paraId="5FF231EE" w14:textId="77777777" w:rsidR="00122A50" w:rsidRPr="00122A50" w:rsidRDefault="00122A50" w:rsidP="009B5E95">
      <w:pPr>
        <w:rPr>
          <w:rFonts w:ascii="Calibri" w:hAnsi="Calibri" w:cs="Calibri"/>
          <w:color w:val="FC4421"/>
          <w:sz w:val="22"/>
          <w:szCs w:val="22"/>
        </w:rPr>
      </w:pPr>
    </w:p>
    <w:p w14:paraId="2A2F4CF2" w14:textId="77777777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b/>
          <w:color w:val="FC4421"/>
          <w:sz w:val="22"/>
          <w:szCs w:val="22"/>
        </w:rPr>
        <w:t>B) Analysis &amp; decision-making (model answers)</w:t>
      </w:r>
    </w:p>
    <w:p w14:paraId="0285AA32" w14:textId="284D56C2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color w:val="FC4421"/>
          <w:sz w:val="22"/>
          <w:szCs w:val="22"/>
        </w:rPr>
        <w:t>1. Superheat = 20 − 6 = 14 K; Subcooling = 42 − 41 = 1 K.</w:t>
      </w:r>
    </w:p>
    <w:p w14:paraId="72B3CF8A" w14:textId="23B4D38B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color w:val="FC4421"/>
          <w:sz w:val="22"/>
          <w:szCs w:val="22"/>
        </w:rPr>
        <w:t>2. Two additional pieces of information: (1) manufacturer expected operating range (pressures, SH/SC, amps) for this ambient/load; (2) confirmed refrigerant type and total charge spec (including additional charge for line length).</w:t>
      </w:r>
    </w:p>
    <w:p w14:paraId="34AC2344" w14:textId="2A58BEB9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color w:val="FC4421"/>
          <w:sz w:val="22"/>
          <w:szCs w:val="22"/>
        </w:rPr>
        <w:t>3. Three checks before adjusting charge: check airflow (filters/coil/fan); check condenser cleanliness/fan operation and air recirculation; verify probe placement and insulation + PT conversion; perform leak check and review charge-by-mass requirement.</w:t>
      </w:r>
    </w:p>
    <w:p w14:paraId="4AD1B3C1" w14:textId="77777777" w:rsidR="009B5E95" w:rsidRPr="00122A50" w:rsidRDefault="009B5E95" w:rsidP="009B5E95">
      <w:pPr>
        <w:rPr>
          <w:rFonts w:ascii="Calibri" w:hAnsi="Calibri" w:cs="Calibri"/>
          <w:color w:val="FC4421"/>
          <w:sz w:val="22"/>
          <w:szCs w:val="22"/>
        </w:rPr>
      </w:pPr>
      <w:r w:rsidRPr="00122A50">
        <w:rPr>
          <w:rFonts w:ascii="Calibri" w:hAnsi="Calibri" w:cs="Calibri"/>
          <w:color w:val="FC4421"/>
          <w:sz w:val="22"/>
          <w:szCs w:val="22"/>
        </w:rPr>
        <w:t>4. Documentation sentence: “Made one change, allowed system to re</w:t>
      </w:r>
      <w:r w:rsidRPr="00122A50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122A50">
        <w:rPr>
          <w:rFonts w:ascii="Calibri" w:hAnsi="Calibri" w:cs="Calibri"/>
          <w:color w:val="FC4421"/>
          <w:sz w:val="22"/>
          <w:szCs w:val="22"/>
        </w:rPr>
        <w:t>stabilise, then recorded before/after readings and final settings in the commissioning log.”</w:t>
      </w:r>
    </w:p>
    <w:p w14:paraId="267664DD" w14:textId="77777777" w:rsidR="00677E35" w:rsidRPr="00122A50" w:rsidRDefault="00677E35" w:rsidP="00181B8D">
      <w:pPr>
        <w:rPr>
          <w:rFonts w:ascii="Calibri" w:hAnsi="Calibri" w:cs="Calibri"/>
          <w:color w:val="FC4421"/>
          <w:sz w:val="22"/>
          <w:szCs w:val="22"/>
        </w:rPr>
      </w:pPr>
    </w:p>
    <w:p w14:paraId="69C09A81" w14:textId="5F575752" w:rsidR="009D19AB" w:rsidRPr="00122A50" w:rsidRDefault="009D19AB" w:rsidP="00181B8D">
      <w:pPr>
        <w:rPr>
          <w:rFonts w:ascii="Calibri" w:hAnsi="Calibri" w:cs="Calibri"/>
          <w:color w:val="FC4421"/>
          <w:sz w:val="22"/>
          <w:szCs w:val="22"/>
        </w:rPr>
      </w:pPr>
    </w:p>
    <w:sectPr w:rsidR="009D19AB" w:rsidRPr="00122A50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7F4A4" w14:textId="77777777" w:rsidR="00D3307F" w:rsidRPr="00831E68" w:rsidRDefault="00D3307F" w:rsidP="004970DE">
      <w:r w:rsidRPr="00831E68">
        <w:separator/>
      </w:r>
    </w:p>
  </w:endnote>
  <w:endnote w:type="continuationSeparator" w:id="0">
    <w:p w14:paraId="61741A47" w14:textId="77777777" w:rsidR="00D3307F" w:rsidRPr="00831E68" w:rsidRDefault="00D3307F" w:rsidP="004970DE">
      <w:r w:rsidRPr="00831E68">
        <w:continuationSeparator/>
      </w:r>
    </w:p>
  </w:endnote>
  <w:endnote w:type="continuationNotice" w:id="1">
    <w:p w14:paraId="12D4D1A9" w14:textId="77777777" w:rsidR="00D3307F" w:rsidRPr="00831E68" w:rsidRDefault="00D3307F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5C7C73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5456D" w14:textId="77777777" w:rsidR="00D3307F" w:rsidRPr="00831E68" w:rsidRDefault="00D3307F" w:rsidP="004970DE">
      <w:r w:rsidRPr="00831E68">
        <w:separator/>
      </w:r>
    </w:p>
  </w:footnote>
  <w:footnote w:type="continuationSeparator" w:id="0">
    <w:p w14:paraId="2C85FB78" w14:textId="77777777" w:rsidR="00D3307F" w:rsidRPr="00831E68" w:rsidRDefault="00D3307F" w:rsidP="004970DE">
      <w:r w:rsidRPr="00831E68">
        <w:continuationSeparator/>
      </w:r>
    </w:p>
  </w:footnote>
  <w:footnote w:type="continuationNotice" w:id="1">
    <w:p w14:paraId="2A7EC9E2" w14:textId="77777777" w:rsidR="00D3307F" w:rsidRPr="00831E68" w:rsidRDefault="00D3307F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4F44ECEA" w:rsidR="005F7248" w:rsidRPr="00831E68" w:rsidRDefault="00CE1DE7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0A6F9671">
              <wp:simplePos x="0" y="0"/>
              <wp:positionH relativeFrom="page">
                <wp:posOffset>6985</wp:posOffset>
              </wp:positionH>
              <wp:positionV relativeFrom="paragraph">
                <wp:posOffset>-351790</wp:posOffset>
              </wp:positionV>
              <wp:extent cx="7562850" cy="944245"/>
              <wp:effectExtent l="0" t="0" r="0" b="825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944245"/>
                        <a:chOff x="59476" y="-307981"/>
                        <a:chExt cx="7748228" cy="1117688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59476" y="720441"/>
                          <a:ext cx="7748228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88610" y="165201"/>
                          <a:ext cx="6918716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1A408" w14:textId="77777777" w:rsidR="00753280" w:rsidRPr="009D2A1A" w:rsidRDefault="00753280" w:rsidP="00753280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67B035ED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25543" y="-307981"/>
                          <a:ext cx="2257901" cy="4388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.55pt;margin-top:-27.7pt;width:595.5pt;height:74.35pt;z-index:251658243;mso-position-horizontal-relative:page;mso-width-relative:margin;mso-height-relative:margin" coordorigin="594,-3079" coordsize="77482,111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">
              <v:shape id="Graphic 26" o:spid="_x0000_s1027" style="position:absolute;left:594;top:7204;width:77483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886;top:1652;width:69187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6E11A408" w14:textId="77777777" w:rsidR="00753280" w:rsidRPr="009D2A1A" w:rsidRDefault="00753280" w:rsidP="00753280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67B035ED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4255;top:-3079;width:22579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9A3E8D" w:rsidRPr="009D2A1A">
      <w:rPr>
        <w:noProof/>
      </w:rPr>
      <w:drawing>
        <wp:anchor distT="0" distB="0" distL="114300" distR="114300" simplePos="0" relativeHeight="251660291" behindDoc="1" locked="0" layoutInCell="1" allowOverlap="1" wp14:anchorId="5504EA35" wp14:editId="4D2E75F2">
          <wp:simplePos x="0" y="0"/>
          <wp:positionH relativeFrom="margin">
            <wp:posOffset>314325</wp:posOffset>
          </wp:positionH>
          <wp:positionV relativeFrom="paragraph">
            <wp:posOffset>-334010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3D15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6F09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A50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1BA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1B8A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E7C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47F03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67968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101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6F7C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1E60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280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1CD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942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3E8D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5E9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0DA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28E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1DE7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07F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985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87EC5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311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90FDAB67-7DC1-424C-A2F6-953522542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483</Words>
  <Characters>2612</Characters>
  <Application>Microsoft Office Word</Application>
  <DocSecurity>0</DocSecurity>
  <Lines>186</Lines>
  <Paragraphs>119</Paragraphs>
  <ScaleCrop>false</ScaleCrop>
  <Company/>
  <LinksUpToDate>false</LinksUpToDate>
  <CharactersWithSpaces>2976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17</cp:revision>
  <cp:lastPrinted>2025-08-06T15:30:00Z</cp:lastPrinted>
  <dcterms:created xsi:type="dcterms:W3CDTF">2026-03-17T14:27:00Z</dcterms:created>
  <dcterms:modified xsi:type="dcterms:W3CDTF">2026-03-25T10:45:00Z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